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eastAsia="方正小标宋_GBK"/>
          <w:sz w:val="44"/>
          <w:szCs w:val="44"/>
        </w:rPr>
        <w:t>年度重庆市文艺创作项目</w:t>
      </w:r>
    </w:p>
    <w:p>
      <w:pPr>
        <w:adjustRightInd w:val="0"/>
        <w:snapToGrid w:val="0"/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资助工作文学类具体申报条件</w:t>
      </w:r>
      <w:bookmarkStart w:id="0" w:name="_GoBack"/>
      <w:bookmarkEnd w:id="0"/>
    </w:p>
    <w:p>
      <w:pPr>
        <w:adjustRightInd w:val="0"/>
        <w:snapToGrid w:val="0"/>
        <w:spacing w:line="579" w:lineRule="exact"/>
        <w:ind w:firstLine="630"/>
        <w:rPr>
          <w:rFonts w:hint="eastAsia" w:eastAsia="方正黑体_GBK"/>
        </w:rPr>
      </w:pPr>
    </w:p>
    <w:p>
      <w:pPr>
        <w:adjustRightInd w:val="0"/>
        <w:snapToGrid w:val="0"/>
        <w:spacing w:line="579" w:lineRule="exact"/>
        <w:ind w:firstLine="630"/>
        <w:rPr>
          <w:rFonts w:eastAsia="方正黑体_GBK"/>
        </w:rPr>
      </w:pPr>
      <w:r>
        <w:rPr>
          <w:rFonts w:hint="eastAsia" w:eastAsia="方正黑体_GBK"/>
        </w:rPr>
        <w:t>一、申报条件</w:t>
      </w:r>
    </w:p>
    <w:p>
      <w:pPr>
        <w:adjustRightInd w:val="0"/>
        <w:snapToGrid w:val="0"/>
        <w:spacing w:line="579" w:lineRule="exact"/>
        <w:ind w:firstLine="63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申报文学类资助项目应为</w:t>
      </w:r>
      <w:r>
        <w:rPr>
          <w:rFonts w:hint="eastAsia" w:ascii="方正仿宋_GBK" w:eastAsia="方正仿宋_GBK" w:cs="方正仿宋_GBK"/>
          <w:color w:val="000000"/>
          <w:kern w:val="0"/>
        </w:rPr>
        <w:t>长篇小说、长篇报告文学、纪实文学、长篇诗歌、中短篇小说集、诗集、散文集、文艺理论专著、文艺批评专著和文艺评论集等项目。申报项目应</w:t>
      </w:r>
      <w:r>
        <w:rPr>
          <w:rFonts w:hint="eastAsia" w:ascii="方正仿宋_GBK" w:eastAsia="方正仿宋_GBK"/>
        </w:rPr>
        <w:t>在申报时已完成创作文稿或已经正式公开出版，正式出版时间距申报时间不超过两年。以专集形式申报的文学创作项目，近两年的新作，原则上应达到</w:t>
      </w:r>
      <w:r>
        <w:rPr>
          <w:rFonts w:eastAsia="方正仿宋_GBK"/>
        </w:rPr>
        <w:t>50%</w:t>
      </w:r>
      <w:r>
        <w:rPr>
          <w:rFonts w:hint="eastAsia" w:ascii="方正仿宋_GBK" w:eastAsia="方正仿宋_GBK"/>
        </w:rPr>
        <w:t>以上。同一作者限报一部。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申报主体应同时具备以下两个条件：</w:t>
      </w:r>
    </w:p>
    <w:p>
      <w:pPr>
        <w:adjustRightInd w:val="0"/>
        <w:snapToGrid w:val="0"/>
        <w:spacing w:line="579" w:lineRule="exact"/>
        <w:ind w:firstLine="630"/>
        <w:rPr>
          <w:rFonts w:hint="eastAsia" w:ascii="方正仿宋_GBK" w:eastAsia="方正仿宋_GBK"/>
        </w:rPr>
      </w:pPr>
      <w:r>
        <w:rPr>
          <w:rFonts w:hint="eastAsia" w:eastAsia="方正黑体_GBK"/>
        </w:rPr>
        <w:t>1.</w:t>
      </w:r>
      <w:r>
        <w:rPr>
          <w:rFonts w:hint="eastAsia" w:eastAsia="方正仿宋_GBK"/>
        </w:rPr>
        <w:t xml:space="preserve"> 申请人必须是项目及作品权益所有者</w:t>
      </w:r>
      <w:r>
        <w:rPr>
          <w:rFonts w:hint="eastAsia" w:ascii="方正仿宋_GBK" w:eastAsia="方正仿宋_GBK"/>
        </w:rPr>
        <w:t>。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/>
        </w:rPr>
      </w:pPr>
      <w:r>
        <w:t>2</w:t>
      </w:r>
      <w:r>
        <w:rPr>
          <w:rFonts w:hint="eastAsia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</w:rPr>
        <w:t>合作创作或研究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（原则上限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>人以内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</w:rPr>
        <w:t>的项目</w:t>
      </w:r>
      <w:r>
        <w:rPr>
          <w:rFonts w:hint="eastAsia"/>
        </w:rPr>
        <w:t>，</w:t>
      </w:r>
      <w:r>
        <w:rPr>
          <w:rFonts w:hint="eastAsia" w:ascii="方正仿宋_GBK" w:eastAsia="方正仿宋_GBK" w:cs="方正仿宋_GBK"/>
        </w:rPr>
        <w:t>须经各合作者同意，再由主创者申报，</w:t>
      </w:r>
      <w:r>
        <w:rPr>
          <w:rFonts w:hint="eastAsia" w:eastAsia="方正仿宋_GBK"/>
        </w:rPr>
        <w:t>并提交具有参评资格的相关证明材料。</w:t>
      </w:r>
    </w:p>
    <w:p>
      <w:pPr>
        <w:adjustRightInd w:val="0"/>
        <w:snapToGrid w:val="0"/>
        <w:spacing w:line="579" w:lineRule="exact"/>
        <w:ind w:firstLine="630"/>
        <w:rPr>
          <w:rFonts w:eastAsia="方正黑体_GBK"/>
        </w:rPr>
      </w:pPr>
      <w:r>
        <w:rPr>
          <w:rFonts w:hint="eastAsia" w:eastAsia="方正黑体_GBK"/>
        </w:rPr>
        <w:t>二、提交资料</w:t>
      </w:r>
    </w:p>
    <w:p>
      <w:pPr>
        <w:adjustRightInd w:val="0"/>
        <w:snapToGrid w:val="0"/>
        <w:spacing w:line="579" w:lineRule="exact"/>
        <w:ind w:firstLine="627" w:firstLineChars="196"/>
        <w:rPr>
          <w:rFonts w:eastAsia="方正仿宋_GBK"/>
        </w:rPr>
      </w:pPr>
      <w:r>
        <w:rPr>
          <w:rFonts w:eastAsia="方正仿宋_GBK"/>
        </w:rPr>
        <w:t>1．申报者身份证明材料，身份证复印件两份。</w:t>
      </w:r>
    </w:p>
    <w:p>
      <w:pPr>
        <w:adjustRightInd w:val="0"/>
        <w:snapToGrid w:val="0"/>
        <w:spacing w:line="579" w:lineRule="exact"/>
        <w:ind w:firstLine="630"/>
        <w:rPr>
          <w:rFonts w:eastAsia="方正仿宋_GBK"/>
        </w:rPr>
      </w:pPr>
      <w:r>
        <w:rPr>
          <w:rFonts w:eastAsia="方正仿宋_GBK"/>
        </w:rPr>
        <w:t>2．填报《重庆市文艺创作项目资助申报表》（表格附后）。</w:t>
      </w:r>
    </w:p>
    <w:p>
      <w:pPr>
        <w:adjustRightInd w:val="0"/>
        <w:snapToGrid w:val="0"/>
        <w:spacing w:line="579" w:lineRule="exact"/>
        <w:ind w:firstLine="627" w:firstLineChars="196"/>
        <w:rPr>
          <w:rFonts w:eastAsia="方正仿宋_GBK"/>
        </w:rPr>
      </w:pPr>
      <w:r>
        <w:rPr>
          <w:rFonts w:eastAsia="方正仿宋_GBK"/>
        </w:rPr>
        <w:t>3．已完成的创作文稿复印件（A4规格）和电子文档</w:t>
      </w:r>
      <w:r>
        <w:rPr>
          <w:rFonts w:eastAsia="方正仿宋_GBK"/>
          <w:color w:val="000000"/>
        </w:rPr>
        <w:t>。</w:t>
      </w:r>
      <w:r>
        <w:rPr>
          <w:rFonts w:eastAsia="方正仿宋_GBK"/>
          <w:color w:val="000000"/>
          <w:kern w:val="0"/>
        </w:rPr>
        <w:t>已正式出版项目，需提交已出版图书以及获奖资料（含电子文档）等。</w:t>
      </w:r>
    </w:p>
    <w:p>
      <w:pPr>
        <w:adjustRightInd w:val="0"/>
        <w:snapToGrid w:val="0"/>
        <w:spacing w:line="579" w:lineRule="exact"/>
        <w:ind w:firstLine="627" w:firstLineChars="196"/>
        <w:rPr>
          <w:rFonts w:eastAsia="方正仿宋_GBK"/>
        </w:rPr>
      </w:pPr>
      <w:r>
        <w:rPr>
          <w:rFonts w:eastAsia="方正仿宋_GBK"/>
        </w:rPr>
        <w:t>4．以专集形式申报的文学创作项目，须列表说明集子内近两年的新作。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申报项目须按2、3、4的顺序分别装订成十套与资料1一起快递至以下地址。</w:t>
      </w: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640" w:firstLineChars="200"/>
        <w:rPr>
          <w:rFonts w:ascii="方正黑体_GBK" w:hAnsi="Times New Roman" w:eastAsia="方正黑体_GBK"/>
          <w:color w:val="auto"/>
          <w:kern w:val="2"/>
          <w:sz w:val="32"/>
        </w:rPr>
      </w:pPr>
      <w:r>
        <w:rPr>
          <w:rFonts w:hint="eastAsia" w:ascii="方正黑体_GBK" w:hAnsi="Times New Roman" w:eastAsia="方正黑体_GBK"/>
          <w:color w:val="auto"/>
          <w:kern w:val="2"/>
          <w:sz w:val="32"/>
        </w:rPr>
        <w:t>三、联系人及地址</w:t>
      </w: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640" w:firstLineChars="200"/>
        <w:rPr>
          <w:rFonts w:hint="eastAsia" w:ascii="方正黑体_GBK" w:hAnsi="Times New Roman" w:eastAsia="方正黑体_GBK"/>
          <w:color w:val="auto"/>
          <w:kern w:val="2"/>
          <w:sz w:val="32"/>
        </w:rPr>
      </w:pPr>
      <w:r>
        <w:rPr>
          <w:rFonts w:hint="eastAsia" w:ascii="Times New Roman" w:hAnsi="Times New Roman" w:eastAsia="方正仿宋_GBK"/>
          <w:color w:val="auto"/>
          <w:kern w:val="2"/>
          <w:sz w:val="32"/>
        </w:rPr>
        <w:t>联系人</w:t>
      </w:r>
      <w:r>
        <w:rPr>
          <w:rFonts w:hint="eastAsia" w:ascii="Times New Roman" w:hAnsi="Times New Roman"/>
          <w:color w:val="auto"/>
          <w:sz w:val="32"/>
        </w:rPr>
        <w:t>：</w:t>
      </w:r>
      <w:r>
        <w:rPr>
          <w:rFonts w:hint="eastAsia" w:ascii="Times New Roman" w:hAnsi="Times New Roman" w:eastAsia="方正仿宋_GBK"/>
          <w:color w:val="auto"/>
          <w:kern w:val="2"/>
          <w:sz w:val="32"/>
        </w:rPr>
        <w:t>陈</w:t>
      </w:r>
      <w:r>
        <w:rPr>
          <w:rFonts w:ascii="Times New Roman" w:hAnsi="Times New Roman" w:eastAsia="方正仿宋_GBK"/>
          <w:color w:val="auto"/>
          <w:kern w:val="2"/>
          <w:sz w:val="32"/>
        </w:rPr>
        <w:t xml:space="preserve">  </w:t>
      </w:r>
      <w:r>
        <w:rPr>
          <w:rFonts w:hint="eastAsia" w:ascii="Times New Roman" w:hAnsi="Times New Roman" w:eastAsia="方正仿宋_GBK"/>
          <w:color w:val="auto"/>
          <w:kern w:val="2"/>
          <w:sz w:val="32"/>
        </w:rPr>
        <w:t>梅</w:t>
      </w: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640" w:firstLineChars="200"/>
        <w:rPr>
          <w:rFonts w:hint="eastAsia" w:ascii="Times New Roman" w:hAnsi="Times New Roman" w:eastAsia="方正仿宋_GBK"/>
          <w:color w:val="auto"/>
          <w:kern w:val="2"/>
          <w:sz w:val="32"/>
        </w:rPr>
      </w:pPr>
      <w:r>
        <w:rPr>
          <w:rFonts w:hint="eastAsia" w:ascii="Times New Roman" w:hAnsi="Times New Roman" w:eastAsia="方正仿宋_GBK"/>
          <w:color w:val="auto"/>
          <w:kern w:val="2"/>
          <w:sz w:val="32"/>
        </w:rPr>
        <w:t>电</w:t>
      </w:r>
      <w:r>
        <w:rPr>
          <w:rFonts w:ascii="Times New Roman" w:hAnsi="Times New Roman" w:eastAsia="方正仿宋_GBK"/>
          <w:color w:val="auto"/>
          <w:kern w:val="2"/>
          <w:sz w:val="32"/>
        </w:rPr>
        <w:t xml:space="preserve">  </w:t>
      </w:r>
      <w:r>
        <w:rPr>
          <w:rFonts w:hint="eastAsia" w:ascii="Times New Roman" w:hAnsi="Times New Roman" w:eastAsia="方正仿宋_GBK"/>
          <w:color w:val="auto"/>
          <w:kern w:val="2"/>
          <w:sz w:val="32"/>
        </w:rPr>
        <w:t>话：</w:t>
      </w:r>
      <w:r>
        <w:rPr>
          <w:rFonts w:ascii="Times New Roman" w:hAnsi="Times New Roman" w:eastAsia="方正仿宋_GBK"/>
          <w:color w:val="auto"/>
          <w:kern w:val="2"/>
          <w:sz w:val="32"/>
        </w:rPr>
        <w:t>63896310</w:t>
      </w:r>
      <w:r>
        <w:rPr>
          <w:rFonts w:hint="eastAsia" w:ascii="Times New Roman" w:hAnsi="Times New Roman" w:eastAsia="方正仿宋_GBK"/>
          <w:color w:val="auto"/>
          <w:kern w:val="2"/>
          <w:sz w:val="32"/>
        </w:rPr>
        <w:t>、</w:t>
      </w:r>
      <w:r>
        <w:rPr>
          <w:rFonts w:ascii="Times New Roman" w:hAnsi="Times New Roman" w:eastAsia="方正仿宋_GBK"/>
          <w:color w:val="auto"/>
          <w:kern w:val="2"/>
          <w:sz w:val="32"/>
        </w:rPr>
        <w:t>63898773</w:t>
      </w:r>
      <w:r>
        <w:rPr>
          <w:rFonts w:hint="eastAsia" w:ascii="Times New Roman" w:hAnsi="Times New Roman" w:eastAsia="方正仿宋_GBK"/>
          <w:color w:val="auto"/>
          <w:kern w:val="2"/>
          <w:sz w:val="32"/>
        </w:rPr>
        <w:t>；邮</w:t>
      </w:r>
      <w:r>
        <w:rPr>
          <w:rFonts w:ascii="Times New Roman" w:hAnsi="Times New Roman" w:eastAsia="方正仿宋_GBK"/>
          <w:color w:val="auto"/>
          <w:kern w:val="2"/>
          <w:sz w:val="32"/>
        </w:rPr>
        <w:t xml:space="preserve">  </w:t>
      </w:r>
      <w:r>
        <w:rPr>
          <w:rFonts w:hint="eastAsia" w:ascii="Times New Roman" w:hAnsi="Times New Roman" w:eastAsia="方正仿宋_GBK"/>
          <w:color w:val="auto"/>
          <w:kern w:val="2"/>
          <w:sz w:val="32"/>
        </w:rPr>
        <w:t>箱：</w:t>
      </w:r>
      <w:r>
        <w:rPr>
          <w:rFonts w:ascii="Times New Roman" w:hAnsi="Times New Roman" w:eastAsia="方正仿宋_GBK"/>
          <w:color w:val="auto"/>
          <w:sz w:val="32"/>
        </w:rPr>
        <w:t>cqwyzp@163.com</w:t>
      </w: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640" w:firstLineChars="200"/>
        <w:rPr>
          <w:rFonts w:ascii="Times New Roman" w:hAnsi="Times New Roman" w:eastAsia="方正仿宋_GBK"/>
          <w:color w:val="auto"/>
          <w:sz w:val="32"/>
        </w:rPr>
      </w:pPr>
      <w:r>
        <w:rPr>
          <w:rFonts w:hint="eastAsia" w:ascii="Times New Roman" w:hAnsi="Times New Roman" w:eastAsia="方正仿宋_GBK"/>
          <w:color w:val="auto"/>
          <w:sz w:val="32"/>
        </w:rPr>
        <w:t>地</w:t>
      </w:r>
      <w:r>
        <w:rPr>
          <w:rFonts w:ascii="Times New Roman" w:hAnsi="Times New Roman" w:eastAsia="方正仿宋_GBK"/>
          <w:color w:val="auto"/>
          <w:sz w:val="32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2"/>
        </w:rPr>
        <w:t>址：重庆市渝中区人民路</w:t>
      </w:r>
      <w:r>
        <w:rPr>
          <w:rFonts w:ascii="Times New Roman" w:hAnsi="Times New Roman" w:eastAsia="方正仿宋_GBK"/>
          <w:color w:val="auto"/>
          <w:sz w:val="32"/>
        </w:rPr>
        <w:t>252</w:t>
      </w:r>
      <w:r>
        <w:rPr>
          <w:rFonts w:hint="eastAsia" w:ascii="Times New Roman" w:hAnsi="Times New Roman" w:eastAsia="方正仿宋_GBK"/>
          <w:color w:val="auto"/>
          <w:sz w:val="32"/>
        </w:rPr>
        <w:t>号市作协创研部</w:t>
      </w:r>
      <w:r>
        <w:rPr>
          <w:rFonts w:ascii="Times New Roman" w:hAnsi="Times New Roman" w:eastAsia="方正仿宋_GBK"/>
          <w:color w:val="auto"/>
          <w:sz w:val="32"/>
        </w:rPr>
        <w:t>1116</w:t>
      </w:r>
      <w:r>
        <w:rPr>
          <w:rFonts w:hint="eastAsia" w:ascii="Times New Roman" w:hAnsi="Times New Roman" w:eastAsia="方正仿宋_GBK"/>
          <w:color w:val="auto"/>
          <w:sz w:val="32"/>
        </w:rPr>
        <w:t>室</w:t>
      </w:r>
      <w:r>
        <w:rPr>
          <w:rFonts w:ascii="Times New Roman" w:hAnsi="Times New Roman" w:eastAsia="方正仿宋_GBK"/>
          <w:color w:val="auto"/>
          <w:sz w:val="32"/>
        </w:rPr>
        <w:t xml:space="preserve">  </w:t>
      </w: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640" w:firstLineChars="200"/>
        <w:rPr>
          <w:rFonts w:ascii="Times New Roman" w:hAnsi="Times New Roman" w:eastAsia="方正仿宋_GBK"/>
          <w:color w:val="auto"/>
          <w:sz w:val="32"/>
        </w:rPr>
      </w:pPr>
      <w:r>
        <w:rPr>
          <w:rFonts w:hint="eastAsia" w:ascii="Times New Roman" w:hAnsi="Times New Roman" w:eastAsia="方正仿宋_GBK"/>
          <w:color w:val="auto"/>
          <w:sz w:val="32"/>
        </w:rPr>
        <w:t>邮</w:t>
      </w:r>
      <w:r>
        <w:rPr>
          <w:rFonts w:ascii="Times New Roman" w:hAnsi="Times New Roman" w:eastAsia="方正仿宋_GBK"/>
          <w:color w:val="auto"/>
          <w:sz w:val="32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2"/>
        </w:rPr>
        <w:t>编：</w:t>
      </w:r>
      <w:r>
        <w:rPr>
          <w:rFonts w:ascii="Times New Roman" w:hAnsi="Times New Roman" w:eastAsia="方正仿宋_GBK"/>
          <w:color w:val="auto"/>
          <w:sz w:val="32"/>
        </w:rPr>
        <w:t>400015</w:t>
      </w: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F08D8"/>
    <w:rsid w:val="0A9579B2"/>
    <w:rsid w:val="15527579"/>
    <w:rsid w:val="1BB938E2"/>
    <w:rsid w:val="299C7F47"/>
    <w:rsid w:val="3686157C"/>
    <w:rsid w:val="5CAA30BE"/>
    <w:rsid w:val="619F08D8"/>
    <w:rsid w:val="734548EF"/>
    <w:rsid w:val="77F46BAC"/>
    <w:rsid w:val="7A0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2019-04-29T02:33:00Z</dcterms:created>
  <dc:creator>洪建</dc:creator>
  <cp:lastModifiedBy>洪建</cp:lastModifiedBy>
  <dcterms:modified xsi:type="dcterms:W3CDTF">2019-04-29T02:34:18Z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